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651" w:rsidRDefault="00021651" w:rsidP="00021651">
      <w:pPr>
        <w:spacing w:line="360" w:lineRule="auto"/>
        <w:jc w:val="center"/>
        <w:rPr>
          <w:rFonts w:eastAsia="Times New Roman"/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Анализ работы МБДОУ «Детский сад №36 присмотра и оздоровления» Авиастроительного района</w:t>
      </w:r>
    </w:p>
    <w:p w:rsidR="00021651" w:rsidRDefault="00021651" w:rsidP="00021651">
      <w:pPr>
        <w:spacing w:line="360" w:lineRule="auto"/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за </w:t>
      </w:r>
      <w:r>
        <w:rPr>
          <w:b/>
          <w:i/>
          <w:color w:val="000000"/>
          <w:sz w:val="32"/>
          <w:szCs w:val="32"/>
          <w:lang w:val="en-US"/>
        </w:rPr>
        <w:t>I</w:t>
      </w:r>
      <w:r>
        <w:rPr>
          <w:b/>
          <w:i/>
          <w:color w:val="000000"/>
          <w:sz w:val="32"/>
          <w:szCs w:val="32"/>
        </w:rPr>
        <w:t xml:space="preserve"> полугодие</w:t>
      </w:r>
      <w:r>
        <w:rPr>
          <w:b/>
          <w:color w:val="000000"/>
        </w:rPr>
        <w:t xml:space="preserve"> </w:t>
      </w:r>
      <w:r>
        <w:rPr>
          <w:b/>
          <w:i/>
          <w:sz w:val="36"/>
          <w:szCs w:val="36"/>
        </w:rPr>
        <w:t xml:space="preserve"> 2014 учебного  года.</w:t>
      </w: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32"/>
          <w:szCs w:val="32"/>
        </w:rPr>
      </w:pPr>
      <w:r>
        <w:rPr>
          <w:b/>
          <w:sz w:val="28"/>
          <w:szCs w:val="28"/>
        </w:rPr>
        <w:t>1.1. Информационная справка</w:t>
      </w:r>
      <w:r>
        <w:rPr>
          <w:b/>
          <w:sz w:val="32"/>
          <w:szCs w:val="32"/>
        </w:rPr>
        <w:t>.</w:t>
      </w:r>
    </w:p>
    <w:p w:rsidR="00021651" w:rsidRDefault="00021651" w:rsidP="00021651">
      <w:pPr>
        <w:tabs>
          <w:tab w:val="left" w:pos="1020"/>
        </w:tabs>
        <w:spacing w:line="360" w:lineRule="auto"/>
        <w:rPr>
          <w:b/>
          <w:sz w:val="32"/>
          <w:szCs w:val="32"/>
        </w:rPr>
      </w:pPr>
      <w:r>
        <w:rPr>
          <w:i/>
        </w:rPr>
        <w:t xml:space="preserve">Постановлением Роспотребнадзора   детский сад № 36 был признан  аварийным в октябре </w:t>
      </w:r>
      <w:smartTag w:uri="urn:schemas-microsoft-com:office:smarttags" w:element="metricconverter">
        <w:smartTagPr>
          <w:attr w:name="ProductID" w:val="2012 г"/>
        </w:smartTagPr>
        <w:r>
          <w:rPr>
            <w:i/>
          </w:rPr>
          <w:t>2012 г</w:t>
        </w:r>
      </w:smartTag>
      <w:r>
        <w:rPr>
          <w:i/>
        </w:rPr>
        <w:t>.и закрыт на капитальный ремонт. . Функционировать МБДОУ стал на основании приказа отдела Управления образования ИКМО г. Казани по Авиастроительному и Ново-Савиновскому районам от 14.10.2013 №495-О в  связи с возобновлением деятельности МБДОУ № 36 после капитального ремонта и комплектованием детьми двух-трех лет, согласно АИС  «Электронный детский сад» (декабрь, 2013)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Детский сад №36 –</w:t>
      </w:r>
      <w:r>
        <w:rPr>
          <w:sz w:val="28"/>
          <w:szCs w:val="28"/>
        </w:rPr>
        <w:t>муниципальное бюджетное дошкольное образовательное учреждение.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Расположено по адресу</w:t>
      </w:r>
      <w:r>
        <w:rPr>
          <w:sz w:val="28"/>
          <w:szCs w:val="28"/>
        </w:rPr>
        <w:t xml:space="preserve">: г. Казань, ул. Лядова, д. № 3   </w:t>
      </w: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Лицензия: №321-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 xml:space="preserve"> от  27. 05 </w:t>
      </w:r>
      <w:smartTag w:uri="urn:schemas-microsoft-com:office:smarttags" w:element="metricconverter">
        <w:smartTagPr>
          <w:attr w:name="ProductID" w:val="2014 г"/>
        </w:smartTagPr>
        <w:r>
          <w:rPr>
            <w:b/>
            <w:sz w:val="28"/>
            <w:szCs w:val="28"/>
          </w:rPr>
          <w:t>.2010 г</w:t>
        </w:r>
      </w:smartTag>
      <w:r>
        <w:rPr>
          <w:b/>
          <w:sz w:val="28"/>
          <w:szCs w:val="28"/>
        </w:rPr>
        <w:t>.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Характеристика микрорайона.</w:t>
      </w:r>
      <w:r>
        <w:rPr>
          <w:sz w:val="28"/>
          <w:szCs w:val="28"/>
        </w:rPr>
        <w:t xml:space="preserve"> ДОУ расположено в типовом здании. Год постройки – 1936. рядом находятся такие образовательные учреждения как: гимназия № 36 с углубленным изучением немецкого языка, СОШ № 112, татарская гимназия № 10.  Культурно-досуговые центры: ДК им. Гайдара и ДК им. Ленина. </w:t>
      </w:r>
    </w:p>
    <w:p w:rsidR="00021651" w:rsidRDefault="00021651" w:rsidP="00021651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1.2. Нормативно- правовые документы, регулирующие образовательную деятельность МБДОУ «Детский сад № 36»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-Устав МБДОУ 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-Положение о Педагогическом Совете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-Положение об Общем собрании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Положение о Родительском комитете 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-Договор между учреждением и родителями (законными представителями)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 другие локальные акты, нормативные документы, не противоречащие действующему законодательству Российской Федерации и республики Татарстан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</w:p>
    <w:p w:rsidR="00021651" w:rsidRDefault="00021651" w:rsidP="00021651">
      <w:pPr>
        <w:spacing w:line="360" w:lineRule="auto"/>
        <w:rPr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1.3.  Характеристика педагогического состава.</w:t>
      </w:r>
    </w:p>
    <w:p w:rsidR="00021651" w:rsidRDefault="00021651" w:rsidP="00021651">
      <w:pPr>
        <w:spacing w:line="360" w:lineRule="auto"/>
        <w:jc w:val="center"/>
        <w:rPr>
          <w:sz w:val="28"/>
          <w:szCs w:val="28"/>
        </w:rPr>
      </w:pPr>
    </w:p>
    <w:tbl>
      <w:tblPr>
        <w:tblW w:w="1303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1842"/>
        <w:gridCol w:w="2550"/>
        <w:gridCol w:w="2551"/>
        <w:gridCol w:w="2550"/>
      </w:tblGrid>
      <w:tr w:rsidR="00021651" w:rsidTr="00021651">
        <w:trPr>
          <w:trHeight w:val="270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Педагогические работники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Из них,  имеющие образование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категории</w:t>
            </w:r>
          </w:p>
        </w:tc>
      </w:tr>
      <w:tr w:rsidR="00021651" w:rsidTr="00021651">
        <w:trPr>
          <w:trHeight w:val="625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651" w:rsidRDefault="00021651">
            <w:pPr>
              <w:widowControl/>
              <w:autoSpaceDE/>
              <w:autoSpaceDN/>
              <w:adjustRightInd/>
              <w:spacing w:line="25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651" w:rsidRDefault="00021651">
            <w:pPr>
              <w:widowControl/>
              <w:autoSpaceDE/>
              <w:autoSpaceDN/>
              <w:adjustRightInd/>
              <w:spacing w:line="25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высшее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Средне специальное педагогическое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651" w:rsidRDefault="00021651">
            <w:pPr>
              <w:widowControl/>
              <w:autoSpaceDE/>
              <w:autoSpaceDN/>
              <w:adjustRightInd/>
              <w:spacing w:line="256" w:lineRule="auto"/>
              <w:rPr>
                <w:sz w:val="28"/>
                <w:szCs w:val="28"/>
                <w:lang w:eastAsia="en-US"/>
              </w:rPr>
            </w:pPr>
          </w:p>
        </w:tc>
      </w:tr>
      <w:tr w:rsidR="00021651" w:rsidTr="00021651">
        <w:trPr>
          <w:trHeight w:val="71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Заведующая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I</w:t>
            </w:r>
          </w:p>
        </w:tc>
      </w:tr>
      <w:tr w:rsidR="00021651" w:rsidTr="000216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Воспитатели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0-высшая</w:t>
            </w:r>
          </w:p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  <w:r>
              <w:rPr>
                <w:sz w:val="28"/>
                <w:szCs w:val="28"/>
                <w:lang w:val="en-US" w:eastAsia="en-US"/>
              </w:rPr>
              <w:t>-</w:t>
            </w:r>
            <w:r>
              <w:rPr>
                <w:sz w:val="28"/>
                <w:szCs w:val="28"/>
                <w:lang w:eastAsia="en-US"/>
              </w:rPr>
              <w:t>первая;</w:t>
            </w:r>
          </w:p>
        </w:tc>
      </w:tr>
      <w:tr w:rsidR="00021651" w:rsidTr="000216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Музыкальный</w:t>
            </w:r>
          </w:p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руководитель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высшая</w:t>
            </w:r>
          </w:p>
        </w:tc>
      </w:tr>
      <w:tr w:rsidR="00021651" w:rsidTr="000216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воспитатель по обучению </w:t>
            </w:r>
            <w:r>
              <w:rPr>
                <w:sz w:val="28"/>
                <w:szCs w:val="28"/>
                <w:lang w:eastAsia="en-US"/>
              </w:rPr>
              <w:lastRenderedPageBreak/>
              <w:t>детей татарскому языку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ind w:left="21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первая</w:t>
            </w:r>
          </w:p>
        </w:tc>
      </w:tr>
    </w:tbl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</w:p>
    <w:p w:rsidR="00021651" w:rsidRDefault="00021651" w:rsidP="00021651">
      <w:pPr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-образовательный уровень педагогов достаточно высок;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-возрастной состав педагогов: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 20 до 30 лет – 20 %, от 30 – до 40 лет – 30%; от 40 до 50 лет – 20 %, от 50 – до 56 лет – 30%;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-основной контингент педагогов имеет педагогический стаж выше 20 лет.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Имеют курсы повышения квалификации 8 педработников и 2 педработника направлены на курсы в новом учебном году.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Вся педагогическая работа была направлена на открытие детского сада после капитального ремонта и комплектованием групп детьми 2-3 лет. В течение первого полугодия 2014  учебного года педагогами детского сада изучался опыт работы педагогов МАДОУ №№ 152, 300, 72, 51 по адаптации детей к условиям детского сада. В группах  проводилось анкетирование родителей по проблемам: «Ваши ожидания», «Что я знаю о своем ребенке», «Как прошла адаптация» и др. В группах проводились «Дни здоровья», велась работа по изучению  и внедрению в ДОУ новых методов и приемов, здоровьесберегающих   технологий для работы с детьми раннего возраста.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1.4. Сведения о других категориях кадров.</w:t>
      </w:r>
    </w:p>
    <w:p w:rsidR="00021651" w:rsidRDefault="00021651" w:rsidP="00021651">
      <w:pPr>
        <w:tabs>
          <w:tab w:val="left" w:pos="6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619"/>
        <w:gridCol w:w="3260"/>
        <w:gridCol w:w="3686"/>
      </w:tblGrid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должность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образование</w:t>
            </w:r>
          </w:p>
        </w:tc>
      </w:tr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Белоусова Людмила Васильевна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ст. медсестра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среднее, специальное</w:t>
            </w:r>
          </w:p>
        </w:tc>
      </w:tr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Ионова Татьяна Федоровна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Завхоз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среднее, специальное</w:t>
            </w:r>
          </w:p>
        </w:tc>
      </w:tr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3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Елхина Гульсина  Касимовна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повар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среднее, специальное</w:t>
            </w:r>
          </w:p>
        </w:tc>
      </w:tr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Фахрисламова Чулпан Камилевна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повар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среднее</w:t>
            </w:r>
          </w:p>
        </w:tc>
      </w:tr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Ефимова Анна Евгеньевна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среднее</w:t>
            </w:r>
          </w:p>
        </w:tc>
      </w:tr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Гаязова Диляра Ринатовна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высшее</w:t>
            </w:r>
          </w:p>
        </w:tc>
      </w:tr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Ионова Юлия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среднее, специальное </w:t>
            </w:r>
          </w:p>
        </w:tc>
      </w:tr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Обрезкова Елена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высшее</w:t>
            </w:r>
          </w:p>
        </w:tc>
      </w:tr>
      <w:tr w:rsidR="00021651" w:rsidTr="0002165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Хайрутдинова Гузель Рамазановна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мл.воспитатель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среднее. специальное</w:t>
            </w:r>
          </w:p>
        </w:tc>
      </w:tr>
    </w:tbl>
    <w:p w:rsidR="00021651" w:rsidRDefault="00021651" w:rsidP="00021651">
      <w:pPr>
        <w:spacing w:line="360" w:lineRule="auto"/>
        <w:rPr>
          <w:rFonts w:eastAsia="Times New Roman"/>
          <w:sz w:val="28"/>
          <w:szCs w:val="28"/>
        </w:rPr>
      </w:pP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Таким  образом,  </w:t>
      </w:r>
      <w:r>
        <w:rPr>
          <w:rStyle w:val="c0"/>
          <w:sz w:val="28"/>
          <w:szCs w:val="28"/>
        </w:rPr>
        <w:t xml:space="preserve">для оптимизации процесса адаптации детей раннего возраста  к условиям дошкольного учреждения была проведена  четкая и последовательная работа всех сотрудников образовательного учреждения с привлечением родителей своих воспитанников. </w:t>
      </w: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1.5.Анализ образовательного процесса.</w:t>
      </w: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1. Основные характеристики организации образовательного процесса.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МБДОУ работал по Образовательной программе, которая разработана на основе </w:t>
      </w:r>
      <w:r>
        <w:t>.</w:t>
      </w:r>
      <w:r>
        <w:rPr>
          <w:sz w:val="28"/>
          <w:szCs w:val="28"/>
        </w:rPr>
        <w:t xml:space="preserve">примерной </w:t>
      </w:r>
      <w:r>
        <w:rPr>
          <w:kern w:val="2"/>
          <w:sz w:val="28"/>
          <w:szCs w:val="28"/>
        </w:rPr>
        <w:t xml:space="preserve"> основной общеобразовательной программы «Успех», /автор Н.Н. Федина/, Программы воспитания и развития детей раннего возраста в условиях дошкольных учреждений «Кроха» /Г.Г.Григорьева, Н.П. Кочетова и др./.</w:t>
      </w:r>
      <w:r>
        <w:rPr>
          <w:sz w:val="28"/>
          <w:szCs w:val="28"/>
        </w:rPr>
        <w:t>парциальной программы «Здоровье» автор Алямовская В. Г., программы(р/к) «Туган телдэ  сойлэшэбез» автор  Хазратова В. Ф.; программы по музыкальному развитию «Ладушки» авторы И.М. Каплунова, И.А. Новоскольцева</w:t>
      </w:r>
    </w:p>
    <w:p w:rsidR="00021651" w:rsidRDefault="00021651" w:rsidP="00021651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Цель Программы</w:t>
      </w:r>
      <w:r>
        <w:rPr>
          <w:sz w:val="28"/>
          <w:szCs w:val="28"/>
        </w:rPr>
        <w:t xml:space="preserve">: создание благоприятного воспитательно-образовательного пространства семьи и ДОУ в системе организации адаптации детей раннего возраста. </w:t>
      </w:r>
    </w:p>
    <w:p w:rsidR="00021651" w:rsidRDefault="00021651" w:rsidP="00021651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Задачи Программы: </w:t>
      </w:r>
    </w:p>
    <w:p w:rsidR="00021651" w:rsidRDefault="00021651" w:rsidP="00021651">
      <w:pPr>
        <w:widowControl/>
        <w:numPr>
          <w:ilvl w:val="0"/>
          <w:numId w:val="1"/>
        </w:numPr>
        <w:autoSpaceDE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Создать условия для организации адаптации детей раннего возраста к условиям дошкольного образовательного учреждения. </w:t>
      </w:r>
    </w:p>
    <w:p w:rsidR="00021651" w:rsidRDefault="00021651" w:rsidP="00021651">
      <w:pPr>
        <w:widowControl/>
        <w:numPr>
          <w:ilvl w:val="0"/>
          <w:numId w:val="1"/>
        </w:numPr>
        <w:autoSpaceDE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Внедрить эффективные формы и методы сотрудничества с родителями, способствующие повышению информационной культуры в практику психолого-педагогического партнерства. </w:t>
      </w:r>
    </w:p>
    <w:p w:rsidR="00021651" w:rsidRDefault="00021651" w:rsidP="00021651">
      <w:pPr>
        <w:widowControl/>
        <w:numPr>
          <w:ilvl w:val="0"/>
          <w:numId w:val="1"/>
        </w:numPr>
        <w:autoSpaceDE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Привлечь внимание сотрудников дошкольного образовательного учреждения к проблеме организации адаптации детей раннего возраста через повышение информационной компетентности. </w:t>
      </w:r>
    </w:p>
    <w:p w:rsidR="00021651" w:rsidRDefault="00021651" w:rsidP="00021651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>В основе практической работы лежит взаимодействие воспитателя, родителей и детей, направленное на создание благоприятной эмоциональной атмосферы в группе, которое создаёт основу для благоприятной адаптации детей раннего возраста. Организация работы  коллектива детского сада в адаптационный период  была направлена на мероприятия по подготовке детского сада к приёму новых детей.  Работа проводилась планово, организованно, при полном взаимодействии всех  сотрудников. Педагоги  выясняли индивидуаль</w:t>
      </w:r>
      <w:r>
        <w:rPr>
          <w:sz w:val="28"/>
          <w:szCs w:val="28"/>
        </w:rPr>
        <w:softHyphen/>
        <w:t>ные особенности, привычки и особенности развития воспитанника, старались по возможности сохранять в период адаптации привычные для ребенка приемы ухода, даже если они противоречат общим нормам и правилам. Чтобы снизить внутреннее на</w:t>
      </w:r>
      <w:r>
        <w:rPr>
          <w:sz w:val="28"/>
          <w:szCs w:val="28"/>
        </w:rPr>
        <w:softHyphen/>
        <w:t xml:space="preserve">пряжение у детей, организовывали  подвижные эмоционально насыщенные игры. Воспитатели  разработали  адаптационный лист, определили четкие </w:t>
      </w:r>
      <w:r>
        <w:rPr>
          <w:sz w:val="28"/>
          <w:szCs w:val="28"/>
        </w:rPr>
        <w:lastRenderedPageBreak/>
        <w:t>критерии, на кото</w:t>
      </w:r>
      <w:r>
        <w:rPr>
          <w:sz w:val="28"/>
          <w:szCs w:val="28"/>
        </w:rPr>
        <w:softHyphen/>
        <w:t>рые можно ориентироваться при оценке результата адапта</w:t>
      </w:r>
      <w:r>
        <w:rPr>
          <w:sz w:val="28"/>
          <w:szCs w:val="28"/>
        </w:rPr>
        <w:softHyphen/>
        <w:t>ции.  Медицинская сестра организовывала  профилактические мероприятия по укреплению здоровья де</w:t>
      </w:r>
      <w:r>
        <w:rPr>
          <w:sz w:val="28"/>
          <w:szCs w:val="28"/>
        </w:rPr>
        <w:softHyphen/>
        <w:t xml:space="preserve">тей и предотвращению простудных и инфекционных заболеваний </w:t>
      </w:r>
      <w:r>
        <w:rPr>
          <w:bCs/>
          <w:sz w:val="28"/>
          <w:szCs w:val="28"/>
        </w:rPr>
        <w:t xml:space="preserve">  </w:t>
      </w:r>
      <w:r>
        <w:rPr>
          <w:sz w:val="28"/>
          <w:szCs w:val="28"/>
        </w:rPr>
        <w:t>Прием детей в ДОУ осуществлялся по мере наличия свободных мест в ДОУ, по заявлению родителей, предоставления медицинского заключения, заявления и документов, удостоверяющих личность одного из родителей   ( законных представителей ).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-ДОУ работает в режиме пятидневной рабочей недели с 6.30 до 18:30 часов;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-Воспитанники ДОУ пользуются льготами согласно законодательству РФ;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-Посещение детей ДОУ происходит по режиму работы учреждения;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-Обязанности участников образовательного процесса регламентируются Уставом детского сада и родительским договором.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-Управление ДОУ осуществляется заведующей  Захаровой Т.М.</w:t>
      </w:r>
    </w:p>
    <w:p w:rsidR="00021651" w:rsidRDefault="00021651" w:rsidP="00021651">
      <w:pPr>
        <w:shd w:val="clear" w:color="auto" w:fill="FFFFFF"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Организационная и научно-методическая  и деятельность</w:t>
      </w:r>
    </w:p>
    <w:p w:rsidR="00021651" w:rsidRDefault="00021651" w:rsidP="00021651">
      <w:p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была направлена на  реализацию основных  задач:                                                                                                                                </w:t>
      </w:r>
      <w:r>
        <w:rPr>
          <w:rStyle w:val="c1"/>
          <w:sz w:val="28"/>
          <w:szCs w:val="28"/>
        </w:rPr>
        <w:t>1. Развитие профессиональных компетенций воспитателя, отражающих специфику работы в соответствии с требованиями ФГОС ДО.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2</w:t>
      </w:r>
      <w:r>
        <w:rPr>
          <w:rStyle w:val="c7"/>
          <w:sz w:val="28"/>
          <w:szCs w:val="28"/>
        </w:rPr>
        <w:t xml:space="preserve">.Формирование системы работы по включению в процесс образовательной деятельности эффективных форм работы с детьми раннего возраста, направленных на  обогащение чувственного опыта детей как основного средства  сенсорного развития.                                                                                                                                                                                                 3. Внедрение в работу эффективных мер по организации здоровьесберегающего пространства как среды воспитания </w:t>
      </w:r>
      <w:r>
        <w:rPr>
          <w:rStyle w:val="c7"/>
          <w:sz w:val="28"/>
          <w:szCs w:val="28"/>
        </w:rPr>
        <w:lastRenderedPageBreak/>
        <w:t xml:space="preserve">здорового ребёнка через использование здоровьесберегающих технологий и инновационных форм физкультурно – оздоровительной работы с детьми.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4.Педагогическое сопровождение семьи как  условие формирования родительской компетенции.                                                                                                                                                                                                                С целью реализации годовых задач было проведено 3 педагогических совета:</w:t>
      </w: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</w:t>
      </w:r>
      <w:r>
        <w:rPr>
          <w:b/>
          <w:bCs/>
          <w:i/>
          <w:iCs/>
          <w:sz w:val="28"/>
          <w:szCs w:val="28"/>
        </w:rPr>
        <w:t xml:space="preserve">Педсовет № 1   </w:t>
      </w:r>
      <w:r>
        <w:rPr>
          <w:sz w:val="28"/>
          <w:szCs w:val="28"/>
        </w:rPr>
        <w:t xml:space="preserve">«Эффективное управление дошкольным образовательным учреждением в современных условиях.  </w:t>
      </w:r>
      <w:r>
        <w:rPr>
          <w:rStyle w:val="c1"/>
          <w:sz w:val="28"/>
          <w:szCs w:val="28"/>
        </w:rPr>
        <w:t xml:space="preserve">Развитие профессиональных компетенций воспитателя, отражающих специфику работы в соответствии с требованиями ФГОС ДО»      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Педсовет № 2 </w:t>
      </w:r>
      <w:r>
        <w:rPr>
          <w:sz w:val="28"/>
          <w:szCs w:val="28"/>
        </w:rPr>
        <w:t xml:space="preserve">«Интеграция и реализация образовательных областей отвечающих за сенсорное развитие детей раннего возраста»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Педсовет № 3 </w:t>
      </w:r>
      <w:r>
        <w:rPr>
          <w:i/>
          <w:sz w:val="28"/>
          <w:szCs w:val="28"/>
        </w:rPr>
        <w:t>«</w:t>
      </w:r>
      <w:r>
        <w:rPr>
          <w:sz w:val="28"/>
          <w:szCs w:val="28"/>
        </w:rPr>
        <w:t xml:space="preserve">Взаимодействие ДОУ и семьи как фактора позитивного физического развития детей раннего возраста, использование здоровьесберегающих технологий в ДОУ  для укрепления здоровья»                                                                                                                  </w:t>
      </w:r>
      <w:r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>Диагностическая деятельность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В марте 2014 года был проведено анкетирование родителей,  воспитателями групп и медсестрой. По результатам анкетирования адаптация прошла успешно у 96 % детей.    К сожалению, три ребенка имели тяжелую форму дезадаптации  (двое детей стоят на учете у детского психоневролога)            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4. Консультационная деятельность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все консультации проходили в 2 направлениях:                                                                                                                                        1. Консультации по запросам родителей                                                                                                                                            2. Консультации для педагогов  по проблеме «Проектирование воспитательно – образовательной деятельности ДОУ в </w:t>
      </w:r>
      <w:r>
        <w:rPr>
          <w:sz w:val="28"/>
          <w:szCs w:val="28"/>
        </w:rPr>
        <w:lastRenderedPageBreak/>
        <w:t xml:space="preserve">рамках реализации ФГОС ДО». </w:t>
      </w:r>
    </w:p>
    <w:p w:rsidR="00021651" w:rsidRDefault="00021651" w:rsidP="00021651">
      <w:pPr>
        <w:shd w:val="clear" w:color="auto" w:fill="FFFFFF"/>
        <w:spacing w:line="360" w:lineRule="auto"/>
        <w:rPr>
          <w:sz w:val="28"/>
          <w:szCs w:val="28"/>
        </w:rPr>
      </w:pPr>
    </w:p>
    <w:p w:rsidR="00021651" w:rsidRDefault="00021651" w:rsidP="00021651">
      <w:pPr>
        <w:shd w:val="clear" w:color="auto" w:fill="FFFFFF"/>
        <w:spacing w:line="360" w:lineRule="auto"/>
        <w:rPr>
          <w:sz w:val="28"/>
          <w:szCs w:val="28"/>
        </w:rPr>
      </w:pPr>
    </w:p>
    <w:p w:rsidR="00021651" w:rsidRDefault="00021651" w:rsidP="00021651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 контингенте детей</w:t>
      </w:r>
    </w:p>
    <w:p w:rsidR="00021651" w:rsidRDefault="00021651" w:rsidP="00021651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Количество групп всего и их наполняемость</w:t>
      </w:r>
    </w:p>
    <w:p w:rsidR="00021651" w:rsidRDefault="00021651" w:rsidP="00021651">
      <w:pPr>
        <w:spacing w:line="360" w:lineRule="auto"/>
        <w:jc w:val="center"/>
        <w:rPr>
          <w:sz w:val="28"/>
          <w:szCs w:val="28"/>
        </w:rPr>
      </w:pPr>
    </w:p>
    <w:p w:rsidR="00021651" w:rsidRDefault="00021651" w:rsidP="00021651">
      <w:pPr>
        <w:spacing w:line="360" w:lineRule="auto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7"/>
        <w:gridCol w:w="3113"/>
        <w:gridCol w:w="2364"/>
        <w:gridCol w:w="2377"/>
      </w:tblGrid>
      <w:tr w:rsidR="00021651" w:rsidTr="00021651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Количество групп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Название групп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возраст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Количество детей</w:t>
            </w:r>
          </w:p>
        </w:tc>
      </w:tr>
      <w:tr w:rsidR="00021651" w:rsidTr="00021651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en-US" w:eastAsia="en-US"/>
              </w:rPr>
              <w:t>I</w:t>
            </w:r>
            <w:r>
              <w:rPr>
                <w:sz w:val="28"/>
                <w:szCs w:val="28"/>
                <w:lang w:eastAsia="en-US"/>
              </w:rPr>
              <w:t xml:space="preserve"> ясельная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1,6 до 2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</w:tr>
      <w:tr w:rsidR="00021651" w:rsidTr="00021651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en-US" w:eastAsia="en-US"/>
              </w:rPr>
              <w:t>II</w:t>
            </w:r>
            <w:r>
              <w:rPr>
                <w:sz w:val="28"/>
                <w:szCs w:val="28"/>
                <w:lang w:eastAsia="en-US"/>
              </w:rPr>
              <w:t xml:space="preserve"> ясельная 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2 до 2,5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</w:tr>
      <w:tr w:rsidR="00021651" w:rsidTr="00021651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tabs>
                <w:tab w:val="left" w:pos="435"/>
                <w:tab w:val="center" w:pos="1448"/>
              </w:tabs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ab/>
            </w:r>
            <w:r>
              <w:rPr>
                <w:sz w:val="28"/>
                <w:szCs w:val="28"/>
                <w:lang w:val="en-US" w:eastAsia="en-US"/>
              </w:rPr>
              <w:t>I</w:t>
            </w:r>
            <w:r>
              <w:rPr>
                <w:sz w:val="28"/>
                <w:szCs w:val="28"/>
                <w:lang w:eastAsia="en-US"/>
              </w:rPr>
              <w:tab/>
              <w:t xml:space="preserve"> младшая 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 2,5 до 3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</w:t>
            </w:r>
          </w:p>
        </w:tc>
      </w:tr>
      <w:tr w:rsidR="00021651" w:rsidTr="00021651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en-US" w:eastAsia="en-US"/>
              </w:rPr>
              <w:t>I</w:t>
            </w:r>
            <w:r>
              <w:rPr>
                <w:sz w:val="28"/>
                <w:szCs w:val="28"/>
                <w:lang w:eastAsia="en-US"/>
              </w:rPr>
              <w:t xml:space="preserve">  младшая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tabs>
                <w:tab w:val="left" w:pos="465"/>
              </w:tabs>
              <w:spacing w:line="360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 2,5 до 3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</w:p>
        </w:tc>
      </w:tr>
    </w:tbl>
    <w:p w:rsidR="00021651" w:rsidRDefault="00021651" w:rsidP="00021651">
      <w:pPr>
        <w:spacing w:line="360" w:lineRule="auto"/>
        <w:rPr>
          <w:rFonts w:eastAsia="Times New Roman"/>
          <w:sz w:val="28"/>
          <w:szCs w:val="28"/>
        </w:rPr>
      </w:pP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Из общей численности детей: 40 – девочки, 47 – мальчики, 2 ребенка- инвалиды.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</w:p>
    <w:p w:rsidR="00021651" w:rsidRDefault="00021651" w:rsidP="00021651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Результаты освоения программного материала  за </w:t>
      </w:r>
      <w:r>
        <w:rPr>
          <w:b/>
          <w:color w:val="000000"/>
          <w:sz w:val="28"/>
          <w:szCs w:val="28"/>
          <w:lang w:val="en-US"/>
        </w:rPr>
        <w:t>I</w:t>
      </w:r>
      <w:r>
        <w:rPr>
          <w:b/>
          <w:color w:val="000000"/>
          <w:sz w:val="28"/>
          <w:szCs w:val="28"/>
        </w:rPr>
        <w:t xml:space="preserve"> полугодие 2014</w:t>
      </w:r>
      <w:r>
        <w:rPr>
          <w:b/>
          <w:sz w:val="28"/>
          <w:szCs w:val="28"/>
        </w:rPr>
        <w:t xml:space="preserve">  учебного года</w:t>
      </w: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1.6.  Анализ состояния здоровья и физического развития  детей за </w:t>
      </w:r>
      <w:r>
        <w:rPr>
          <w:b/>
          <w:color w:val="000000"/>
          <w:sz w:val="28"/>
          <w:szCs w:val="28"/>
          <w:lang w:val="en-US"/>
        </w:rPr>
        <w:t>I</w:t>
      </w:r>
      <w:r>
        <w:rPr>
          <w:b/>
          <w:color w:val="000000"/>
          <w:sz w:val="28"/>
          <w:szCs w:val="28"/>
        </w:rPr>
        <w:t xml:space="preserve"> полугодие </w:t>
      </w:r>
      <w:r>
        <w:rPr>
          <w:b/>
          <w:sz w:val="28"/>
          <w:szCs w:val="28"/>
        </w:rPr>
        <w:t>2014 учебного года.</w:t>
      </w:r>
    </w:p>
    <w:p w:rsidR="00021651" w:rsidRDefault="00021651" w:rsidP="00021651">
      <w:pPr>
        <w:spacing w:line="360" w:lineRule="auto"/>
        <w:jc w:val="center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Сохранить и улучшить здоровье - каждодневная работа, начиная с рождения ребенка. В дошкольном возрасте эту работу осуществляют совместно с родителями и воспитателями. В  январе 2014 учебного года медсестрой ДОУ была проведена работа по распределению детей по группам здоровья: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Распределение воспитанников ДОУ по группам здоровья.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2"/>
        <w:gridCol w:w="12"/>
        <w:gridCol w:w="1903"/>
        <w:gridCol w:w="11"/>
        <w:gridCol w:w="1906"/>
        <w:gridCol w:w="7"/>
        <w:gridCol w:w="1913"/>
        <w:gridCol w:w="1917"/>
      </w:tblGrid>
      <w:tr w:rsidR="00021651" w:rsidTr="00021651">
        <w:trPr>
          <w:trHeight w:val="469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Сред.состав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en-US" w:eastAsia="en-US"/>
              </w:rPr>
              <w:t>I</w:t>
            </w:r>
            <w:r>
              <w:rPr>
                <w:sz w:val="28"/>
                <w:szCs w:val="28"/>
                <w:lang w:eastAsia="en-US"/>
              </w:rPr>
              <w:t xml:space="preserve">  группа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II</w:t>
            </w:r>
            <w:r>
              <w:rPr>
                <w:sz w:val="28"/>
                <w:szCs w:val="28"/>
                <w:lang w:eastAsia="en-US"/>
              </w:rPr>
              <w:t xml:space="preserve">  группа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III</w:t>
            </w:r>
            <w:r>
              <w:rPr>
                <w:sz w:val="28"/>
                <w:szCs w:val="28"/>
                <w:lang w:eastAsia="en-US"/>
              </w:rPr>
              <w:t xml:space="preserve">  группа</w:t>
            </w:r>
          </w:p>
        </w:tc>
      </w:tr>
      <w:tr w:rsidR="00021651" w:rsidTr="00021651"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2014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87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82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</w:tbl>
    <w:p w:rsidR="00021651" w:rsidRDefault="00021651" w:rsidP="00021651">
      <w:pPr>
        <w:spacing w:line="360" w:lineRule="auto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 целью успешной адаптации и  профилактики простудных заболеваний, со всеми  детьми нашего ДОУ осуществлялся комплекс оздоровительных мероприятий, включающих в себя:</w:t>
      </w:r>
    </w:p>
    <w:p w:rsidR="00021651" w:rsidRDefault="00021651" w:rsidP="00021651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1. Закаливающие мероприятия: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1.1.Воздушные ванны (облегченная одежда, одежда соответствующая сезону)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1.3.Ходьба в носках на физкультурных занятиях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1.4.Ходьба босиком до и после сна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1.5.Умывание прохладной водой.</w:t>
      </w:r>
    </w:p>
    <w:p w:rsidR="00021651" w:rsidRDefault="00021651" w:rsidP="00021651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2.Немедикаментозные мероприятия: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2.1. Витаминотерапия (аскорбиновая кислота)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2.2. Босохождение по «Тропинке-Здоровинке»</w:t>
      </w:r>
    </w:p>
    <w:p w:rsidR="00021651" w:rsidRDefault="00021651" w:rsidP="00021651">
      <w:pPr>
        <w:spacing w:line="360" w:lineRule="auto"/>
        <w:rPr>
          <w:sz w:val="28"/>
          <w:szCs w:val="24"/>
        </w:rPr>
      </w:pPr>
      <w:r>
        <w:rPr>
          <w:sz w:val="28"/>
          <w:szCs w:val="28"/>
        </w:rPr>
        <w:t xml:space="preserve">  2.3.Для профилактики гриппа, простудных, вирусных заболеваний и повышения резистентности детского организма, по согласованию с педиатрической службой, старшая медсестра предлагала детям (только по письменному согласию родителей) такие процедуры как: обработка слизисной носа </w:t>
      </w:r>
      <w:r>
        <w:rPr>
          <w:sz w:val="28"/>
        </w:rPr>
        <w:t>ОКСОЛИНОМ– противовирусное средство  для назального применения. Мазь обладает  противовирусной активностью в отношении вируса гриппа, вирусных ринитов, инфекционных заболеваний, препятствует репродукции вируса в клетках</w:t>
      </w:r>
      <w:r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и оздоровительное питье</w:t>
      </w:r>
      <w:r>
        <w:rPr>
          <w:b/>
          <w:szCs w:val="28"/>
        </w:rPr>
        <w:t xml:space="preserve">: </w:t>
      </w:r>
      <w:r>
        <w:rPr>
          <w:szCs w:val="28"/>
        </w:rPr>
        <w:t>ТЕПЛЫЙ РОМАШКОВЫЙ</w:t>
      </w:r>
      <w:r>
        <w:t xml:space="preserve"> ЧАЙ С ЧЕРНЫМ ИЗЮМОМ – </w:t>
      </w:r>
      <w:r>
        <w:rPr>
          <w:sz w:val="28"/>
          <w:szCs w:val="28"/>
        </w:rPr>
        <w:t>напиток, обладающий противомикробными, профилактическими свойствами разрешенный к применению с первого месяца жизни.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ОТВАР ИЗ ЧЕРНОГО ИЗЮМА – напиток широко используется как лечебное, профилактическое средство против анемии, нарушении деятельности печени и почек, при заболеваниях желудочно-кишечного тракта, сердечных заболеваниях, нервных вспышек и слабости, оказывает антибактериальные свойства, укрепляет здоровье десен и зубов. Отвар из изюма полезен в профилактике и лечении гипертонии, при поражениях органов дыхательной системы, воспалении горла, легких, при бронхитах и сильном кашле. В нем содержатся: магний, калий, железо, марганец, бор, антиоксиданты, протеины, тиамин, ниацин, азотистые вещества. В небольшом количестве клетчатка, зола и витамины: В1, В2, В5.  </w:t>
      </w:r>
      <w:r>
        <w:rPr>
          <w:sz w:val="28"/>
        </w:rPr>
        <w:t>Например, в период пандемии гриппа мы повышали иммунитет отваром шиповника, лука и чеснока.</w:t>
      </w:r>
    </w:p>
    <w:p w:rsidR="00021651" w:rsidRDefault="00021651" w:rsidP="00021651">
      <w:pPr>
        <w:spacing w:line="360" w:lineRule="auto"/>
        <w:rPr>
          <w:sz w:val="28"/>
        </w:rPr>
      </w:pPr>
      <w:r>
        <w:rPr>
          <w:sz w:val="28"/>
          <w:szCs w:val="28"/>
        </w:rPr>
        <w:t xml:space="preserve"> 2.4. </w:t>
      </w:r>
      <w:r>
        <w:rPr>
          <w:sz w:val="28"/>
        </w:rPr>
        <w:t xml:space="preserve"> Использование  в организованной деятельности  терапевтических подвижных  игр,  создание надлежащих условий для проведения лечебно-оздоровительной работы. Цель мероприятий – оздоровление детей.</w:t>
      </w:r>
    </w:p>
    <w:p w:rsidR="00021651" w:rsidRDefault="00021651" w:rsidP="00021651">
      <w:pPr>
        <w:spacing w:line="360" w:lineRule="auto"/>
        <w:rPr>
          <w:sz w:val="28"/>
        </w:rPr>
      </w:pPr>
      <w:r>
        <w:rPr>
          <w:sz w:val="28"/>
        </w:rPr>
        <w:t xml:space="preserve">ИГРЫ.  Основным средством, улучшающим  функционирование всех систем организма являются подвижные игры, которые нормализуют нервные процессы, развивают внимание, память, способствуют проявлению инициативы, </w:t>
      </w:r>
      <w:r>
        <w:rPr>
          <w:sz w:val="28"/>
        </w:rPr>
        <w:lastRenderedPageBreak/>
        <w:t>формируют волевые качества, учат ориентироваться во времени и пространстве, укрепляют сердечно-сосудистую и дыхательную системы, активизируют обмен веществ, развивают двигательный аппарат. Очень важна роль подвижных игр в увеличении двигательной активности детей в течение дня.  Они необходимы для адаптации к возрастающим физиологическим нагрузкам на организм ребенка. Движение и эмоциональный подъем способствуют значительному усилению деятельности костно-мышечной, сердечно-сосудистой  и дыхательной систем, благодаря чему улучшается обмен веществ в организме и происходит соответствующая тренировка функций различных систем и органов. Как правило, разнообразные подвижные игры проводим на утренней прогулке и после занятий, причем их количество и длительность в разные дни недели не одинаковы. При подборе игр учитываем характер предшествующей деятельности. Так, после рисования, лепки, занятий по развитию речи организуем более активные игры.</w:t>
      </w:r>
    </w:p>
    <w:p w:rsidR="00021651" w:rsidRDefault="00021651" w:rsidP="00021651">
      <w:pPr>
        <w:spacing w:line="360" w:lineRule="auto"/>
        <w:ind w:left="216"/>
        <w:rPr>
          <w:sz w:val="28"/>
        </w:rPr>
      </w:pPr>
      <w:r>
        <w:rPr>
          <w:sz w:val="28"/>
        </w:rPr>
        <w:t xml:space="preserve">   Для обеспечения достаточной двигательной активности малышей   в режиме дня   мы предусматрели определенную длительность не только физкультурных занятий, но и ежедневных подвижных игр на утренней и вечерней прогулках.</w:t>
      </w:r>
    </w:p>
    <w:p w:rsidR="00021651" w:rsidRDefault="00021651" w:rsidP="00021651">
      <w:pPr>
        <w:spacing w:line="360" w:lineRule="auto"/>
        <w:ind w:left="-240" w:firstLine="120"/>
        <w:rPr>
          <w:sz w:val="28"/>
        </w:rPr>
      </w:pPr>
      <w:r>
        <w:rPr>
          <w:sz w:val="28"/>
        </w:rPr>
        <w:t xml:space="preserve">    Таким образом, приоритетным направлением в работе коллектива было создание условий для успешной адаптации малышей и  повышение резистентности детского организма в условиях детского сада.                                                                                 Реализуя данную цель мы наметили план действий: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>Расширение площади для двигательной активности детей: оснащение физкультурного зала разнообразным оборудованием с учетом возрастных особенностей детей.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>Установление люстр «Элион – 132» (Чижевского) для обогащения воздуха легкими аэроионами.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 xml:space="preserve">Установление на пищеблоке очистителей воды. 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>Обработка воздуха с помощью бактерицидного облучателя ОБН-02.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lastRenderedPageBreak/>
        <w:t>Витаминопрофилактика – 2 раза в  год (осень, весна) в течение месяца.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 xml:space="preserve"> Употребление  настойки элеутерококка по эпидемическим показаниям.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 xml:space="preserve"> Употребление напитка «Здоровья» из отвара шиповника  в течение месяца 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 xml:space="preserve"> 2 раза в год.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>Физические упражнения после дневного сна в сочетании с воздушными ваннами.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>Санация носоглотки (полоскание рта и горла кипяченой водой комнатной температуры)</w:t>
      </w:r>
    </w:p>
    <w:p w:rsidR="00021651" w:rsidRDefault="00021651" w:rsidP="00021651">
      <w:pPr>
        <w:widowControl/>
        <w:numPr>
          <w:ilvl w:val="0"/>
          <w:numId w:val="2"/>
        </w:numPr>
        <w:autoSpaceDE/>
        <w:adjustRightInd/>
        <w:spacing w:line="360" w:lineRule="auto"/>
        <w:rPr>
          <w:sz w:val="28"/>
        </w:rPr>
      </w:pPr>
      <w:r>
        <w:rPr>
          <w:sz w:val="28"/>
        </w:rPr>
        <w:t>Босохождение, как интенсивный метод закаливания стоп,  по тропинке здоровья, состоящей из  природных компонентов (теплый песок, камушки, палочки, массажные коврики)</w:t>
      </w:r>
    </w:p>
    <w:p w:rsidR="00021651" w:rsidRDefault="00021651" w:rsidP="00021651">
      <w:pPr>
        <w:spacing w:line="360" w:lineRule="auto"/>
        <w:rPr>
          <w:sz w:val="28"/>
        </w:rPr>
      </w:pPr>
      <w:r>
        <w:rPr>
          <w:sz w:val="28"/>
        </w:rPr>
        <w:t xml:space="preserve"> Успешно воплотив  запланированные мероприятия мы сумели  создать  условия для повышения резистентности организма детей  к заболеваниям. Например, в период пандемии гриппа мы повышали иммунитет отваром шиповника, лука и чеснока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2.5.Проведена вакцинация  сотрудников детского сада и детей, посещающих ДОУ и не имеющих медицинских противопоказаний.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феврале месяце 2014 в ДОУ были осмотрены дети в возрасте от 1,6 до 3 лет 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декабре 2013 года все сотрудники были осмотрены следующими специалистами: лор, стоматолог, психиатр, нарколог, гинеколог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 целью профилактики простудных заболеваний и повышения резистентности детского организма, со всеми  детьми нашего ДОУ (с января по июнь месяц) осуществлялся комплекс оздоровительных мероприятий, включающих в себя:</w:t>
      </w:r>
    </w:p>
    <w:p w:rsidR="00021651" w:rsidRDefault="00021651" w:rsidP="00021651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1. Закаливающие мероприятия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1.1.Воздушные ванны (облегченная одежда, одежда соответствующая сезону)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1.2.Оздоровительные прогулки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1.3.Ходьба в носках на физкультурных занятиях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1.4.Ходьба босиком до и после сна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1.5.Умывание прохладной водой.</w:t>
      </w:r>
    </w:p>
    <w:p w:rsidR="00021651" w:rsidRDefault="00021651" w:rsidP="00021651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2.Лечебно-оздоровительные мероприятия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2.1.Витаминотерапия (аскорбиновая кислота)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 Для профилактики гриппа в сентябре  была проведена вакцинация  сотрудников детского сада. 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 В детском саду питание детей осуществляется на основании 10-ти дневного меню, которое согласовано с учреждением Госсанэпиднадзора. В рацион питания включены все продукты, необходимые для полноценной жизнедеятельности ребенка. Ежемесячно проводится подсчёт калорийности пищи, которая соответствует норме. 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Согласно календарному плану были сделаны  профилактические прививки:  коревая краснуха, полиомиелит, против дифтерии,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- манту.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течение года ежемесячно проводится анализ заболеваемости и посещаемости по всем группам и общей по детскому саду. На основании полученных данных нами был проведен мониторинг здоровья и физического развития детей за отчетный год.</w:t>
      </w:r>
    </w:p>
    <w:p w:rsidR="00021651" w:rsidRDefault="00021651" w:rsidP="00021651">
      <w:pPr>
        <w:spacing w:line="360" w:lineRule="auto"/>
        <w:rPr>
          <w:sz w:val="28"/>
          <w:szCs w:val="24"/>
        </w:rPr>
      </w:pPr>
      <w:r>
        <w:rPr>
          <w:sz w:val="28"/>
        </w:rPr>
        <w:t>Успешно воплотив  запланированные мероприятия мы сумели  создать  условия для повышения резистентности организма детей  к заболеваниям. Например, в период пандемии гриппа мы повышали иммунитет отваром шиповника, лука и чеснока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2.5.Проведена вакцинация  сотрудников детского сада и детей, посещающих ДОУ и не имеющих медицинских противопоказаний.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 В детском саду питание детей осуществляется на основании 10-ти дневного меню, которое согласовано с учреждением Госпотребнадзора. В рацион питания включены все продукты, необходимые для полноценной жизнедеятельности ребенка. Ежемесячно проводится подсчёт калорийности пищи, которая соответствует норме. 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 Согласно календарному плану были сделаны  профилактические прививки:  коревая краснуха, полиомиелит, против дифтерии,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- манту.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течение полугода ежемесячно проводится анализ заболеваемости и посещаемости по всем группам и общей по детскому саду. На основании полученных данных нами был проведен мониторинг здоровья и физического развития детей за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полугодие 2014 года.</w:t>
      </w:r>
    </w:p>
    <w:tbl>
      <w:tblPr>
        <w:tblpPr w:leftFromText="180" w:rightFromText="180" w:bottomFromText="160" w:vertAnchor="text" w:horzAnchor="margin" w:tblpY="3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3"/>
        <w:gridCol w:w="1622"/>
        <w:gridCol w:w="1762"/>
        <w:gridCol w:w="1279"/>
        <w:gridCol w:w="1958"/>
        <w:gridCol w:w="987"/>
      </w:tblGrid>
      <w:tr w:rsidR="00021651" w:rsidTr="00021651"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дата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Средне списочный</w:t>
            </w:r>
          </w:p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состав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Пропуск по болезни</w:t>
            </w:r>
          </w:p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 1-го ребенка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Индекс здоровья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Кол-во детей с хроническими заболеваниями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Кол-во детей ЧБД</w:t>
            </w:r>
          </w:p>
        </w:tc>
      </w:tr>
      <w:tr w:rsidR="00021651" w:rsidTr="00021651">
        <w:trPr>
          <w:trHeight w:val="356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ind w:left="-420" w:firstLine="420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I</w:t>
            </w:r>
            <w:r>
              <w:rPr>
                <w:lang w:eastAsia="en-US"/>
              </w:rPr>
              <w:t xml:space="preserve"> полугодие 2014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87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3,9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32%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</w:tr>
    </w:tbl>
    <w:p w:rsidR="00021651" w:rsidRDefault="00021651" w:rsidP="00021651">
      <w:pPr>
        <w:tabs>
          <w:tab w:val="left" w:pos="960"/>
        </w:tabs>
        <w:spacing w:line="360" w:lineRule="auto"/>
        <w:rPr>
          <w:rFonts w:eastAsia="Times New Roman"/>
          <w:sz w:val="28"/>
          <w:szCs w:val="28"/>
        </w:rPr>
      </w:pPr>
    </w:p>
    <w:p w:rsidR="00021651" w:rsidRDefault="00021651" w:rsidP="00021651">
      <w:pPr>
        <w:spacing w:line="360" w:lineRule="auto"/>
        <w:rPr>
          <w:sz w:val="28"/>
          <w:szCs w:val="28"/>
        </w:rPr>
      </w:pPr>
    </w:p>
    <w:p w:rsidR="00021651" w:rsidRDefault="00021651" w:rsidP="00021651">
      <w:pPr>
        <w:spacing w:line="360" w:lineRule="auto"/>
        <w:rPr>
          <w:sz w:val="28"/>
          <w:szCs w:val="28"/>
        </w:rPr>
      </w:pPr>
    </w:p>
    <w:p w:rsidR="00021651" w:rsidRDefault="00021651" w:rsidP="00021651">
      <w:pPr>
        <w:spacing w:line="360" w:lineRule="auto"/>
        <w:rPr>
          <w:sz w:val="28"/>
          <w:szCs w:val="28"/>
        </w:rPr>
      </w:pPr>
    </w:p>
    <w:p w:rsidR="00021651" w:rsidRDefault="00021651" w:rsidP="00021651">
      <w:pPr>
        <w:spacing w:line="360" w:lineRule="auto"/>
        <w:rPr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bCs/>
          <w:sz w:val="24"/>
          <w:szCs w:val="24"/>
        </w:rPr>
      </w:pPr>
      <w:r>
        <w:rPr>
          <w:sz w:val="28"/>
          <w:szCs w:val="28"/>
        </w:rPr>
        <w:t xml:space="preserve">       Таким образом, коэффициент здоровья детей - </w:t>
      </w:r>
      <w:r>
        <w:rPr>
          <w:b/>
          <w:bCs/>
        </w:rPr>
        <w:t>47,10</w:t>
      </w:r>
      <w:r>
        <w:rPr>
          <w:bCs/>
          <w:sz w:val="28"/>
          <w:szCs w:val="28"/>
        </w:rPr>
        <w:t>%;  коэффициент посещаемости</w:t>
      </w:r>
      <w:r>
        <w:rPr>
          <w:b/>
          <w:bCs/>
        </w:rPr>
        <w:t xml:space="preserve"> - 63,50%</w:t>
      </w:r>
    </w:p>
    <w:p w:rsidR="00021651" w:rsidRDefault="00021651" w:rsidP="00021651">
      <w:pPr>
        <w:spacing w:line="360" w:lineRule="auto"/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>Вывод</w:t>
      </w:r>
      <w:r>
        <w:rPr>
          <w:sz w:val="28"/>
          <w:szCs w:val="28"/>
        </w:rPr>
        <w:t xml:space="preserve">: Педагогами и медицинской службой ДОУ ведется дальнейший поиск эффективных способов сохранения и укрепления здоровья дошкольников, который предусматривает повышение роли родителей в оздоровлении детей, приобщение их к здоровому образу жизни. </w:t>
      </w: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tabs>
          <w:tab w:val="left" w:pos="6120"/>
          <w:tab w:val="left" w:pos="6300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1.7.Анализ выполнения годовых задач </w:t>
      </w:r>
      <w:r>
        <w:rPr>
          <w:b/>
          <w:color w:val="000000"/>
          <w:sz w:val="28"/>
          <w:szCs w:val="28"/>
          <w:lang w:val="en-US"/>
        </w:rPr>
        <w:t>I</w:t>
      </w:r>
      <w:r>
        <w:rPr>
          <w:b/>
          <w:color w:val="000000"/>
          <w:sz w:val="28"/>
          <w:szCs w:val="28"/>
        </w:rPr>
        <w:t xml:space="preserve"> полугодия 2014</w:t>
      </w:r>
      <w:r>
        <w:rPr>
          <w:b/>
          <w:sz w:val="28"/>
          <w:szCs w:val="28"/>
        </w:rPr>
        <w:t xml:space="preserve">  учебного года.</w:t>
      </w:r>
    </w:p>
    <w:p w:rsidR="00021651" w:rsidRDefault="00021651" w:rsidP="00021651">
      <w:pPr>
        <w:spacing w:line="360" w:lineRule="auto"/>
        <w:jc w:val="center"/>
        <w:rPr>
          <w:b/>
          <w:sz w:val="22"/>
          <w:szCs w:val="22"/>
        </w:rPr>
      </w:pPr>
    </w:p>
    <w:tbl>
      <w:tblPr>
        <w:tblW w:w="11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55"/>
        <w:gridCol w:w="1277"/>
        <w:gridCol w:w="1986"/>
        <w:gridCol w:w="2411"/>
        <w:gridCol w:w="2979"/>
      </w:tblGrid>
      <w:tr w:rsidR="00021651" w:rsidTr="00021651">
        <w:trPr>
          <w:cantSplit/>
          <w:trHeight w:val="615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rPr>
                <w:b/>
                <w:i/>
                <w:sz w:val="24"/>
                <w:szCs w:val="24"/>
                <w:lang w:eastAsia="en-US"/>
              </w:rPr>
            </w:pPr>
          </w:p>
          <w:p w:rsidR="00021651" w:rsidRDefault="00021651">
            <w:pPr>
              <w:spacing w:line="360" w:lineRule="auto"/>
              <w:rPr>
                <w:b/>
                <w:i/>
                <w:lang w:eastAsia="en-US"/>
              </w:rPr>
            </w:pPr>
          </w:p>
          <w:p w:rsidR="00021651" w:rsidRDefault="00021651">
            <w:pPr>
              <w:spacing w:line="360" w:lineRule="auto"/>
              <w:rPr>
                <w:b/>
                <w:i/>
                <w:lang w:eastAsia="en-US"/>
              </w:rPr>
            </w:pPr>
          </w:p>
          <w:p w:rsidR="00021651" w:rsidRDefault="00021651">
            <w:pPr>
              <w:spacing w:line="360" w:lineRule="auto"/>
              <w:rPr>
                <w:b/>
                <w:i/>
                <w:lang w:eastAsia="en-US"/>
              </w:rPr>
            </w:pPr>
          </w:p>
          <w:p w:rsidR="00021651" w:rsidRDefault="00021651">
            <w:pPr>
              <w:spacing w:line="360" w:lineRule="auto"/>
              <w:rPr>
                <w:b/>
                <w:i/>
                <w:lang w:eastAsia="en-US"/>
              </w:rPr>
            </w:pPr>
          </w:p>
          <w:p w:rsidR="00021651" w:rsidRDefault="00021651">
            <w:pPr>
              <w:spacing w:line="360" w:lineRule="auto"/>
              <w:rPr>
                <w:b/>
                <w:i/>
                <w:lang w:eastAsia="en-US"/>
              </w:rPr>
            </w:pPr>
          </w:p>
          <w:p w:rsidR="00021651" w:rsidRDefault="00021651">
            <w:pPr>
              <w:spacing w:line="360" w:lineRule="auto"/>
              <w:rPr>
                <w:b/>
                <w:i/>
                <w:lang w:eastAsia="en-US"/>
              </w:rPr>
            </w:pPr>
          </w:p>
          <w:p w:rsidR="00021651" w:rsidRDefault="00021651">
            <w:pPr>
              <w:spacing w:line="360" w:lineRule="auto"/>
              <w:rPr>
                <w:b/>
                <w:i/>
                <w:lang w:eastAsia="en-US"/>
              </w:rPr>
            </w:pPr>
          </w:p>
          <w:p w:rsidR="00021651" w:rsidRDefault="00021651">
            <w:pPr>
              <w:spacing w:line="360" w:lineRule="auto"/>
              <w:rPr>
                <w:b/>
                <w:i/>
                <w:lang w:eastAsia="en-US"/>
              </w:rPr>
            </w:pPr>
          </w:p>
          <w:p w:rsidR="00021651" w:rsidRDefault="00021651">
            <w:pPr>
              <w:spacing w:line="360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21651" w:rsidRDefault="00021651">
            <w:pPr>
              <w:spacing w:line="360" w:lineRule="auto"/>
              <w:ind w:left="113" w:right="113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lastRenderedPageBreak/>
              <w:t>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21651" w:rsidRDefault="00021651">
            <w:pPr>
              <w:spacing w:line="360" w:lineRule="auto"/>
              <w:ind w:left="113" w:right="113"/>
              <w:rPr>
                <w:b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Количество запланированных   мероприятий</w:t>
            </w:r>
          </w:p>
        </w:tc>
        <w:tc>
          <w:tcPr>
            <w:tcW w:w="7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Количество мероприятий проведенных</w:t>
            </w:r>
          </w:p>
          <w:p w:rsidR="00021651" w:rsidRDefault="0002165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реализации годовых задач</w:t>
            </w:r>
          </w:p>
        </w:tc>
      </w:tr>
      <w:tr w:rsidR="00021651" w:rsidTr="00021651">
        <w:trPr>
          <w:cantSplit/>
          <w:trHeight w:val="4599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651" w:rsidRDefault="00021651">
            <w:pPr>
              <w:widowControl/>
              <w:autoSpaceDE/>
              <w:autoSpaceDN/>
              <w:adjustRightInd/>
              <w:spacing w:line="256" w:lineRule="auto"/>
              <w:rPr>
                <w:b/>
                <w:i/>
                <w:lang w:eastAsia="en-US"/>
              </w:rPr>
            </w:pPr>
          </w:p>
        </w:tc>
        <w:tc>
          <w:tcPr>
            <w:tcW w:w="2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651" w:rsidRDefault="00021651">
            <w:pPr>
              <w:widowControl/>
              <w:autoSpaceDE/>
              <w:autoSpaceDN/>
              <w:adjustRightInd/>
              <w:spacing w:line="256" w:lineRule="auto"/>
              <w:rPr>
                <w:b/>
                <w:i/>
                <w:lang w:eastAsia="en-US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651" w:rsidRDefault="00021651">
            <w:pPr>
              <w:widowControl/>
              <w:autoSpaceDE/>
              <w:autoSpaceDN/>
              <w:adjustRightInd/>
              <w:spacing w:line="256" w:lineRule="auto"/>
              <w:rPr>
                <w:b/>
                <w:i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21651" w:rsidRDefault="00021651">
            <w:pPr>
              <w:pStyle w:val="c10c18"/>
              <w:spacing w:line="256" w:lineRule="auto"/>
              <w:ind w:firstLine="700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rStyle w:val="c1"/>
                <w:b/>
                <w:i/>
                <w:sz w:val="22"/>
                <w:szCs w:val="22"/>
                <w:lang w:eastAsia="en-US"/>
              </w:rPr>
              <w:t>1. Развитие профессиональных компетенций воспитателя, отражающих                                                                                                      специфику    работы в соответствиис требованиями ФГОС ДО.</w:t>
            </w:r>
          </w:p>
          <w:p w:rsidR="00021651" w:rsidRDefault="00021651">
            <w:pPr>
              <w:spacing w:line="360" w:lineRule="auto"/>
              <w:ind w:left="113" w:right="113"/>
              <w:jc w:val="both"/>
              <w:rPr>
                <w:i/>
                <w:lang w:eastAsia="en-US"/>
              </w:rPr>
            </w:pPr>
            <w:r>
              <w:rPr>
                <w:rStyle w:val="c1"/>
                <w:b/>
                <w:i/>
                <w:sz w:val="22"/>
                <w:szCs w:val="22"/>
                <w:lang w:eastAsia="en-US"/>
              </w:rPr>
              <w:t xml:space="preserve">        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21651" w:rsidRDefault="00021651">
            <w:pPr>
              <w:spacing w:before="100" w:beforeAutospacing="1" w:after="100" w:afterAutospacing="1" w:line="25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iCs/>
                <w:sz w:val="22"/>
                <w:szCs w:val="22"/>
                <w:lang w:eastAsia="en-US"/>
              </w:rPr>
              <w:t>2</w:t>
            </w:r>
            <w:r>
              <w:rPr>
                <w:rStyle w:val="c7"/>
                <w:b/>
                <w:i/>
                <w:sz w:val="22"/>
                <w:szCs w:val="22"/>
                <w:lang w:eastAsia="en-US"/>
              </w:rPr>
              <w:t>.Формирование системы работы по включению в процесс образовательной деятельности                                                эффективных форм работы с детьми раннего возраста, направленных на  обогащение                                                                                           чувственного опыта детей как основного средства  сенсорного развития</w:t>
            </w:r>
            <w:r>
              <w:rPr>
                <w:rStyle w:val="c7"/>
                <w:i/>
                <w:sz w:val="22"/>
                <w:szCs w:val="22"/>
                <w:lang w:eastAsia="en-US"/>
              </w:rPr>
              <w:t>.</w:t>
            </w:r>
            <w:r>
              <w:rPr>
                <w:rStyle w:val="c7"/>
                <w:b/>
                <w:i/>
                <w:sz w:val="22"/>
                <w:szCs w:val="22"/>
                <w:lang w:eastAsia="en-US"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21651" w:rsidRDefault="00021651">
            <w:pPr>
              <w:tabs>
                <w:tab w:val="left" w:pos="9000"/>
                <w:tab w:val="left" w:pos="9180"/>
              </w:tabs>
              <w:spacing w:line="256" w:lineRule="auto"/>
              <w:rPr>
                <w:bCs/>
                <w:iCs/>
                <w:lang w:eastAsia="en-US"/>
              </w:rPr>
            </w:pPr>
            <w:r>
              <w:rPr>
                <w:b/>
                <w:bCs/>
                <w:i/>
                <w:iCs/>
                <w:sz w:val="22"/>
                <w:szCs w:val="22"/>
                <w:lang w:eastAsia="en-US"/>
              </w:rPr>
              <w:t>3.</w:t>
            </w:r>
            <w:r>
              <w:rPr>
                <w:rStyle w:val="c7"/>
                <w:b/>
                <w:i/>
                <w:sz w:val="22"/>
                <w:szCs w:val="22"/>
                <w:lang w:eastAsia="en-US"/>
              </w:rPr>
              <w:t>Внедрение в работу эффективных мер по организации здоровьесберегающего                                                     пространства как среды воспитания здорового ребёнка через использование здоровьесберегающих                          технологий и инновационных форм физкультурно – оздоровительной работы</w:t>
            </w:r>
          </w:p>
          <w:p w:rsidR="00021651" w:rsidRDefault="00021651">
            <w:pPr>
              <w:spacing w:line="360" w:lineRule="auto"/>
              <w:ind w:left="113" w:right="113"/>
              <w:rPr>
                <w:lang w:eastAsia="en-US"/>
              </w:rPr>
            </w:pPr>
          </w:p>
        </w:tc>
      </w:tr>
      <w:tr w:rsidR="00021651" w:rsidTr="0002165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1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Советы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021651" w:rsidTr="0002165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Семинары практикум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</w:p>
        </w:tc>
      </w:tr>
      <w:tr w:rsidR="00021651" w:rsidTr="00021651">
        <w:trPr>
          <w:trHeight w:val="27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Открытые просмотры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021651" w:rsidTr="00021651">
        <w:trPr>
          <w:trHeight w:val="44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Консультации 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021651" w:rsidTr="0002165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Музыкальнразвлечени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</w:p>
        </w:tc>
      </w:tr>
      <w:tr w:rsidR="00021651" w:rsidTr="0002165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Консультации для воспитателей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021651" w:rsidTr="00021651">
        <w:trPr>
          <w:trHeight w:val="41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Контроль: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360" w:lineRule="auto"/>
              <w:rPr>
                <w:lang w:eastAsia="en-US"/>
              </w:rPr>
            </w:pPr>
          </w:p>
        </w:tc>
      </w:tr>
      <w:tr w:rsidR="00021651" w:rsidTr="0002165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Тематический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256" w:lineRule="auto"/>
              <w:jc w:val="center"/>
              <w:rPr>
                <w:lang w:eastAsia="en-US"/>
              </w:rPr>
            </w:pPr>
          </w:p>
        </w:tc>
      </w:tr>
      <w:tr w:rsidR="00021651" w:rsidTr="0002165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Фронтальный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</w:p>
        </w:tc>
      </w:tr>
      <w:tr w:rsidR="00021651" w:rsidTr="0002165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Оперативный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51" w:rsidRDefault="00021651">
            <w:pPr>
              <w:spacing w:line="256" w:lineRule="auto"/>
              <w:rPr>
                <w:lang w:eastAsia="en-US"/>
              </w:rPr>
            </w:pPr>
          </w:p>
        </w:tc>
      </w:tr>
    </w:tbl>
    <w:p w:rsidR="00021651" w:rsidRDefault="00021651" w:rsidP="00021651">
      <w:pPr>
        <w:rPr>
          <w:rFonts w:eastAsia="Times New Roman"/>
          <w:sz w:val="28"/>
          <w:szCs w:val="28"/>
        </w:rPr>
      </w:pPr>
    </w:p>
    <w:p w:rsidR="00021651" w:rsidRDefault="00021651" w:rsidP="00021651">
      <w:pPr>
        <w:rPr>
          <w:sz w:val="28"/>
          <w:szCs w:val="28"/>
        </w:rPr>
      </w:pP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Вывод</w:t>
      </w:r>
      <w:r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по  решению годовых задач педагоги  более 94% запланированных мероприятий. 8% мероприятий не выполнены из-за ряда объективных причин: болезнь педагогов, увеличение нагрузки на педагогов в течение года из-за подготовки  и участий  в мероприятиях  районного уровня.</w:t>
      </w:r>
    </w:p>
    <w:p w:rsidR="00021651" w:rsidRDefault="00021651" w:rsidP="00021651">
      <w:pPr>
        <w:tabs>
          <w:tab w:val="left" w:pos="9000"/>
          <w:tab w:val="left" w:pos="9180"/>
        </w:tabs>
        <w:spacing w:line="360" w:lineRule="auto"/>
        <w:rPr>
          <w:bCs/>
          <w:iCs/>
          <w:sz w:val="28"/>
          <w:szCs w:val="28"/>
        </w:rPr>
      </w:pPr>
      <w:r>
        <w:rPr>
          <w:sz w:val="28"/>
          <w:szCs w:val="28"/>
        </w:rPr>
        <w:t xml:space="preserve">     Работая над  задачей  «</w:t>
      </w:r>
      <w:r>
        <w:rPr>
          <w:rStyle w:val="c7"/>
          <w:sz w:val="28"/>
          <w:szCs w:val="28"/>
        </w:rPr>
        <w:t>Внедрение в работу эффективных мер по организации здоровьесберегающего пространства как среды воспитания здорового ребёнка через использование здоровьесберегающих  технологий и инновационных форм физкультурно – оздоровительной работы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педагоги детского сада  органично соединяли познавательные моменты  с оздоровительными, развивающие занятия  с выполнением дыхательных упражнений, гимнастикой для глаз,и другими здоровьесберегающими технологиями. В группах были выпущены газеты по данной проблеме, в течение года велась оздоровительная работа с приобщением всех специалистов ДОУ, а так же родителей; воспитатели совместно с психологом и музыкальным руководителем изучили методику проведения психогимнастики. Здоровьесберегающие технологии применялись  не только в непосредственной образовательной деятельности, но и в повседневной жизни. Поэтому коллектив детского сада решил в новом учебном году продолжить работу по сохранению физического и психического здоровья детей, создавая благоприятные условия в ДОУ, активно пропагандируя здоровый образ жизни и безопасности детей в целом.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Работая над задачей «</w:t>
      </w:r>
      <w:r>
        <w:rPr>
          <w:rStyle w:val="c7"/>
          <w:sz w:val="28"/>
          <w:szCs w:val="28"/>
        </w:rPr>
        <w:t xml:space="preserve">Формирование системы работы по включению в процесс  образовательной деятельности  эффективных форм работы с детьми раннего возраста, направленных на  обогащение   чувственного опыта детей как основного средства  сенсорного развития» мы  понимали, что основа всего процесса познания начинается с накопления собственного чувственного опыта ребенком, что это та база,  фундамент для дальнейшего развития высших психических функций ребенка 2-3 лет. Проанализировав педагогический процесс, </w:t>
      </w:r>
      <w:r>
        <w:rPr>
          <w:sz w:val="28"/>
          <w:szCs w:val="28"/>
        </w:rPr>
        <w:t>познавательный интерес, интеллектуально-</w:t>
      </w:r>
      <w:r>
        <w:rPr>
          <w:sz w:val="28"/>
          <w:szCs w:val="28"/>
        </w:rPr>
        <w:lastRenderedPageBreak/>
        <w:t>творческий потенциал каждого ребенка через игровую деятельность. Также членами педагогической комиссии была проанализирована непосредственно образовательная деятельность педагогов и совместная деятельность педагогов с детьми. Был сделан вывод об активном создании условий для развития  чувственной  активности детей как во время НОД, так и в процессе свободной деятельности. Педагоги стараются активно использовать формы партнерства во взаимодействии с детьми. Дети стали более любознательными и заинтересованными, улучшились показатели по всем направлениям развития детей. Поэтому,  педагогический коллектив считает, что работа по развитию сенсорного познавательного интереса прошла на оптимальном уровне. С задачей педагоги справились.</w:t>
      </w:r>
    </w:p>
    <w:p w:rsidR="00021651" w:rsidRDefault="00021651" w:rsidP="00021651">
      <w:pPr>
        <w:spacing w:before="28" w:after="28" w:line="360" w:lineRule="auto"/>
        <w:rPr>
          <w:sz w:val="24"/>
          <w:szCs w:val="24"/>
        </w:rPr>
      </w:pPr>
      <w:r>
        <w:rPr>
          <w:sz w:val="28"/>
          <w:szCs w:val="28"/>
        </w:rPr>
        <w:t xml:space="preserve">      По задаче «</w:t>
      </w:r>
      <w:r>
        <w:rPr>
          <w:rStyle w:val="c1"/>
          <w:sz w:val="28"/>
          <w:szCs w:val="28"/>
        </w:rPr>
        <w:t xml:space="preserve">Развитие профессиональных компетенций воспитателя, отражающих специфику   работы в соответствии с требованиями ФГОС ДО» хочется рассказать о работе коллектива в данном направлении. </w:t>
      </w:r>
      <w:r>
        <w:rPr>
          <w:sz w:val="28"/>
          <w:szCs w:val="28"/>
        </w:rPr>
        <w:t>На первом педсовете была создана  рабочая группа и составлен план работы по внедрению ФГОС ДО. Каждый член группы работал над своим направлением в данной системе. В дорожной карте отразились все основные организационно- содержательные, кадровые, материально-технические условия внедрения ФГОС в МБДОУ № 36. Педагоги очень внимательно отнеслись к разработке  плана-графика мероприятий и часть из них уже успешно внедряется в детском саду. Двое педагогов (Игонина Т. Н. и Шарафиева Т. В.) идут на курсы по созданию условий внедрения ФГОС ДО.</w:t>
      </w:r>
    </w:p>
    <w:p w:rsidR="00021651" w:rsidRDefault="00021651" w:rsidP="00021651">
      <w:pPr>
        <w:pStyle w:val="a3"/>
        <w:spacing w:before="0" w:beforeAutospacing="0" w:after="225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Анализ работы за прошедшее полугодие, анкетирование родителей, воспитателей показало, что   велась  работа по созданию единого воспитательно-образовательного пространства, взятые на себя задачи выполнены.</w:t>
      </w:r>
    </w:p>
    <w:p w:rsidR="00021651" w:rsidRDefault="00021651" w:rsidP="00021651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Проблема,  стоящая перед педагогами ДОУ в 2014 -2015 учебном году</w:t>
      </w:r>
      <w:r>
        <w:rPr>
          <w:sz w:val="28"/>
          <w:szCs w:val="28"/>
        </w:rPr>
        <w:t xml:space="preserve">. </w:t>
      </w:r>
    </w:p>
    <w:p w:rsidR="00021651" w:rsidRDefault="00021651" w:rsidP="0002165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новом учебном году мы продолжаем внедрять  в образовательный процесс ФГОС ДО. Большие изменения произошли в планировании, в непосредственно образовательной деятельности, в организации развивающей среды. Сегодня в </w:t>
      </w:r>
      <w:r>
        <w:rPr>
          <w:sz w:val="28"/>
          <w:szCs w:val="28"/>
        </w:rPr>
        <w:lastRenderedPageBreak/>
        <w:t>обществе идёт становление новой системы дошкольного образования, направленной на реализацию Федеральных Государственных образовательных стандартов. Во все времена введение в практику работы тех или иных инноваций предполагает определённые трудности. Это множество вопросов, обсуждений, сомнений, поиск наиболее эффективных путей введения инновации в практику работы. Замечено, что чем больше практика подготовлена к инновации, тем легче и быстрее она внедряется. Взвешенный анализ и выбор наиболее эффективных форм работы  снизит неоправданное напряжение, а в некоторых случаях и панику у педагогов. Поэтому в новый годовой план внесены мероприятия, которые помогут педагогам успешно реализовывать свой педагогический опыт и знания в системе ДО.</w:t>
      </w:r>
    </w:p>
    <w:p w:rsidR="00021651" w:rsidRDefault="00021651" w:rsidP="00021651">
      <w:pPr>
        <w:tabs>
          <w:tab w:val="left" w:pos="255"/>
          <w:tab w:val="left" w:pos="6525"/>
        </w:tabs>
        <w:spacing w:line="360" w:lineRule="auto"/>
        <w:rPr>
          <w:b/>
          <w:sz w:val="28"/>
          <w:szCs w:val="28"/>
        </w:rPr>
      </w:pPr>
    </w:p>
    <w:p w:rsidR="00021651" w:rsidRDefault="00021651" w:rsidP="00021651">
      <w:pPr>
        <w:tabs>
          <w:tab w:val="left" w:pos="255"/>
          <w:tab w:val="left" w:pos="6525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Задачи на 2014-2015 уч. год                                                                                                          </w:t>
      </w:r>
    </w:p>
    <w:p w:rsidR="00021651" w:rsidRDefault="00021651" w:rsidP="00021651">
      <w:pPr>
        <w:tabs>
          <w:tab w:val="left" w:pos="255"/>
          <w:tab w:val="left" w:pos="6525"/>
        </w:tabs>
        <w:spacing w:line="36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Основная  образовательная цель «Социализация  детей  младшего дошкольного возраста (2-4 года)  в   условиях   реализации  ФГОС ДО»</w:t>
      </w:r>
    </w:p>
    <w:p w:rsidR="00021651" w:rsidRDefault="00021651" w:rsidP="00021651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 xml:space="preserve">Задачи: </w:t>
      </w:r>
    </w:p>
    <w:p w:rsidR="00021651" w:rsidRDefault="00021651" w:rsidP="0002165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1.  Построение образовательной деятельности по направлению «Социально-коммуникативное развитие» детей младшего дошкольного возраста в соответствии с  задачами ФГОС ДО.   </w:t>
      </w:r>
    </w:p>
    <w:p w:rsidR="00021651" w:rsidRDefault="00021651" w:rsidP="0002165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2. Формирование  социальных навыков у детей младшего дошкольного возраста. Развитие самостоятельности и инициативности как показателя социализации детей младшего дошкольного возраста.</w:t>
      </w:r>
    </w:p>
    <w:p w:rsidR="00021651" w:rsidRDefault="00021651" w:rsidP="00021651">
      <w:pPr>
        <w:rPr>
          <w:sz w:val="32"/>
          <w:szCs w:val="32"/>
        </w:rPr>
      </w:pPr>
    </w:p>
    <w:p w:rsidR="00021651" w:rsidRDefault="00021651" w:rsidP="00021651">
      <w:pPr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3. Влияние семьи на особенности социализации детей младшего дошкольного возраста в ДОУ.</w:t>
      </w:r>
    </w:p>
    <w:p w:rsidR="00021651" w:rsidRDefault="00021651" w:rsidP="00021651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32"/>
          <w:szCs w:val="32"/>
        </w:rPr>
      </w:pPr>
    </w:p>
    <w:p w:rsidR="00021651" w:rsidRDefault="00021651" w:rsidP="00021651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021651" w:rsidRDefault="00021651" w:rsidP="00021651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021651" w:rsidRDefault="00021651" w:rsidP="00021651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021651" w:rsidRDefault="00021651" w:rsidP="00021651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021651" w:rsidRDefault="00021651" w:rsidP="00021651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EC5E65" w:rsidRDefault="00EC5E65">
      <w:bookmarkStart w:id="0" w:name="_GoBack"/>
      <w:bookmarkEnd w:id="0"/>
    </w:p>
    <w:sectPr w:rsidR="00EC5E65" w:rsidSect="000216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3B2743"/>
    <w:multiLevelType w:val="hybridMultilevel"/>
    <w:tmpl w:val="2376DB5E"/>
    <w:lvl w:ilvl="0" w:tplc="FE361878">
      <w:start w:val="1"/>
      <w:numFmt w:val="decimal"/>
      <w:lvlText w:val="%1."/>
      <w:lvlJc w:val="left"/>
      <w:pPr>
        <w:tabs>
          <w:tab w:val="num" w:pos="285"/>
        </w:tabs>
        <w:ind w:left="285" w:hanging="405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56757ECC"/>
    <w:multiLevelType w:val="multilevel"/>
    <w:tmpl w:val="5B9E2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40F"/>
    <w:rsid w:val="00021651"/>
    <w:rsid w:val="0009140F"/>
    <w:rsid w:val="00EC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460176-C7FA-4286-8036-E0C744F5A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6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021651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10c18">
    <w:name w:val="c10 c18"/>
    <w:basedOn w:val="a"/>
    <w:rsid w:val="00021651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c7">
    <w:name w:val="c7"/>
    <w:basedOn w:val="a0"/>
    <w:rsid w:val="00021651"/>
    <w:rPr>
      <w:rFonts w:ascii="Times New Roman" w:hAnsi="Times New Roman" w:cs="Times New Roman" w:hint="default"/>
    </w:rPr>
  </w:style>
  <w:style w:type="character" w:customStyle="1" w:styleId="c1">
    <w:name w:val="c1"/>
    <w:basedOn w:val="a0"/>
    <w:rsid w:val="00021651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021651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4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4081</Words>
  <Characters>23268</Characters>
  <Application>Microsoft Office Word</Application>
  <DocSecurity>0</DocSecurity>
  <Lines>193</Lines>
  <Paragraphs>54</Paragraphs>
  <ScaleCrop>false</ScaleCrop>
  <Company/>
  <LinksUpToDate>false</LinksUpToDate>
  <CharactersWithSpaces>27295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2014-12-20T16:44:00Z</dcterms:created>
  <dcterms:modified xsi:type="dcterms:W3CDTF">2014-12-20T16:44:00Z</dcterms:modified>
</cp:coreProperties>
</file>